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0AC80" w14:textId="77777777" w:rsidR="006B5B96" w:rsidRPr="003254B6" w:rsidRDefault="003254B6" w:rsidP="003254B6">
      <w:pPr>
        <w:jc w:val="center"/>
        <w:rPr>
          <w:b/>
          <w:sz w:val="32"/>
        </w:rPr>
      </w:pPr>
      <w:r w:rsidRPr="003254B6">
        <w:rPr>
          <w:b/>
          <w:sz w:val="32"/>
        </w:rPr>
        <w:t>Círculo vicioso/virtuoso de la organización educativa</w:t>
      </w:r>
    </w:p>
    <w:p w14:paraId="544696EC" w14:textId="77777777" w:rsidR="003254B6" w:rsidRDefault="003254B6" w:rsidP="003254B6">
      <w:pPr>
        <w:jc w:val="center"/>
        <w:rPr>
          <w:b/>
          <w:sz w:val="32"/>
        </w:rPr>
      </w:pPr>
      <w:r w:rsidRPr="003254B6">
        <w:rPr>
          <w:b/>
          <w:sz w:val="32"/>
        </w:rPr>
        <w:t>Equipo #1 EGLY</w:t>
      </w:r>
    </w:p>
    <w:p w14:paraId="3318AF35" w14:textId="77777777" w:rsidR="003254B6" w:rsidRPr="003254B6" w:rsidRDefault="003254B6" w:rsidP="003254B6">
      <w:pPr>
        <w:jc w:val="center"/>
        <w:rPr>
          <w:b/>
          <w:sz w:val="32"/>
        </w:rPr>
      </w:pPr>
    </w:p>
    <w:p w14:paraId="55064511" w14:textId="77777777" w:rsidR="003254B6" w:rsidRPr="003254B6" w:rsidRDefault="003254B6" w:rsidP="003254B6">
      <w:pPr>
        <w:jc w:val="both"/>
        <w:rPr>
          <w:bCs/>
          <w:sz w:val="32"/>
        </w:rPr>
      </w:pPr>
      <w:r w:rsidRPr="003254B6">
        <w:rPr>
          <w:bCs/>
          <w:sz w:val="32"/>
        </w:rPr>
        <w:t>Cuando existe un mal contexto organizativo ya sea: Rígido y empobrecido resultan relaciones entre las personas y después no se alcanzan los logros que se pretenden conseguir.</w:t>
      </w:r>
    </w:p>
    <w:p w14:paraId="6C947B95" w14:textId="77777777" w:rsidR="003254B6" w:rsidRPr="003254B6" w:rsidRDefault="003254B6" w:rsidP="003254B6">
      <w:pPr>
        <w:jc w:val="both"/>
        <w:rPr>
          <w:b/>
          <w:bCs/>
          <w:sz w:val="32"/>
          <w:u w:val="single"/>
        </w:rPr>
      </w:pPr>
      <w:r w:rsidRPr="003254B6">
        <w:rPr>
          <w:b/>
          <w:bCs/>
          <w:sz w:val="32"/>
          <w:u w:val="single"/>
        </w:rPr>
        <w:t>¿Qué es un círculo vicioso?</w:t>
      </w:r>
    </w:p>
    <w:p w14:paraId="1755FE3D" w14:textId="77777777" w:rsidR="003254B6" w:rsidRPr="003254B6" w:rsidRDefault="003254B6" w:rsidP="003254B6">
      <w:pPr>
        <w:jc w:val="both"/>
        <w:rPr>
          <w:bCs/>
          <w:sz w:val="32"/>
          <w:u w:val="single"/>
        </w:rPr>
      </w:pPr>
      <w:r w:rsidRPr="003254B6">
        <w:rPr>
          <w:bCs/>
          <w:sz w:val="32"/>
          <w:u w:val="single"/>
        </w:rPr>
        <w:t xml:space="preserve">“Razonamiento que se funda en una premisa que supone la conclusión que hay que demostrar” </w:t>
      </w:r>
    </w:p>
    <w:p w14:paraId="59072E6B" w14:textId="77777777" w:rsidR="003254B6" w:rsidRPr="003254B6" w:rsidRDefault="003254B6" w:rsidP="003254B6">
      <w:pPr>
        <w:jc w:val="both"/>
        <w:rPr>
          <w:sz w:val="32"/>
        </w:rPr>
      </w:pPr>
      <w:r w:rsidRPr="003254B6">
        <w:rPr>
          <w:bCs/>
          <w:sz w:val="32"/>
        </w:rPr>
        <w:t>* Características de un “círculo vicioso”</w:t>
      </w:r>
      <w:r w:rsidRPr="003254B6">
        <w:rPr>
          <w:bCs/>
          <w:sz w:val="32"/>
        </w:rPr>
        <w:sym w:font="Wingdings" w:char="00E0"/>
      </w:r>
      <w:r w:rsidRPr="003254B6">
        <w:rPr>
          <w:bCs/>
          <w:sz w:val="32"/>
        </w:rPr>
        <w:t xml:space="preserve"> </w:t>
      </w:r>
      <w:r w:rsidRPr="003254B6">
        <w:rPr>
          <w:bCs/>
          <w:sz w:val="32"/>
          <w:u w:val="single"/>
        </w:rPr>
        <w:t xml:space="preserve">CAUSA Y EFECTO </w:t>
      </w:r>
    </w:p>
    <w:p w14:paraId="038CAAEC" w14:textId="77777777" w:rsidR="003254B6" w:rsidRPr="003254B6" w:rsidRDefault="003254B6" w:rsidP="003254B6">
      <w:pPr>
        <w:jc w:val="both"/>
        <w:rPr>
          <w:sz w:val="32"/>
        </w:rPr>
      </w:pPr>
      <w:r w:rsidRPr="003254B6">
        <w:rPr>
          <w:bCs/>
          <w:sz w:val="32"/>
        </w:rPr>
        <w:t xml:space="preserve">* Una persona decide tener un </w:t>
      </w:r>
      <w:r w:rsidRPr="003254B6">
        <w:rPr>
          <w:bCs/>
          <w:sz w:val="32"/>
          <w:u w:val="single"/>
        </w:rPr>
        <w:t xml:space="preserve">espíritu emprendedor </w:t>
      </w:r>
      <w:r w:rsidRPr="003254B6">
        <w:rPr>
          <w:bCs/>
          <w:sz w:val="32"/>
        </w:rPr>
        <w:t xml:space="preserve">y transformar el ambiente modificando la estructura organizativa. </w:t>
      </w:r>
    </w:p>
    <w:p w14:paraId="4685D05D" w14:textId="77777777" w:rsidR="003254B6" w:rsidRPr="003254B6" w:rsidRDefault="003254B6" w:rsidP="003254B6">
      <w:pPr>
        <w:jc w:val="both"/>
        <w:rPr>
          <w:sz w:val="32"/>
        </w:rPr>
      </w:pPr>
    </w:p>
    <w:p w14:paraId="16975535" w14:textId="77777777" w:rsidR="003254B6" w:rsidRPr="003D637C" w:rsidRDefault="003254B6" w:rsidP="003254B6">
      <w:pPr>
        <w:rPr>
          <w:sz w:val="36"/>
        </w:rPr>
      </w:pPr>
      <w:r w:rsidRPr="003D637C">
        <w:rPr>
          <w:b/>
          <w:sz w:val="36"/>
        </w:rPr>
        <w:t>Son omnipresentes:</w:t>
      </w:r>
      <w:r w:rsidRPr="003D637C">
        <w:rPr>
          <w:sz w:val="36"/>
        </w:rPr>
        <w:t xml:space="preserve"> El aprendizaje se produce en todo lugar, en el aula o en los cambios, no importa donde esté ubicado. </w:t>
      </w:r>
    </w:p>
    <w:p w14:paraId="46AC886D" w14:textId="77777777" w:rsidR="003254B6" w:rsidRPr="003D637C" w:rsidRDefault="003254B6" w:rsidP="003254B6">
      <w:pPr>
        <w:rPr>
          <w:sz w:val="36"/>
        </w:rPr>
      </w:pPr>
      <w:r w:rsidRPr="003D637C">
        <w:rPr>
          <w:b/>
          <w:sz w:val="36"/>
        </w:rPr>
        <w:t>Son Omnímodas:</w:t>
      </w:r>
      <w:r w:rsidRPr="003D637C">
        <w:rPr>
          <w:sz w:val="36"/>
        </w:rPr>
        <w:t xml:space="preserve"> A través de distribución de espacios y tiempos podemos saber que concepc</w:t>
      </w:r>
      <w:r>
        <w:rPr>
          <w:sz w:val="36"/>
        </w:rPr>
        <w:t>ión del poder existe en la escue</w:t>
      </w:r>
      <w:r w:rsidRPr="003D637C">
        <w:rPr>
          <w:sz w:val="36"/>
        </w:rPr>
        <w:t>la.</w:t>
      </w:r>
    </w:p>
    <w:p w14:paraId="63FAA3F3" w14:textId="77777777" w:rsidR="003254B6" w:rsidRPr="003D637C" w:rsidRDefault="003254B6" w:rsidP="003254B6">
      <w:pPr>
        <w:rPr>
          <w:sz w:val="36"/>
        </w:rPr>
      </w:pPr>
      <w:r w:rsidRPr="003D637C">
        <w:rPr>
          <w:b/>
          <w:sz w:val="36"/>
        </w:rPr>
        <w:t>Son Persistentes:</w:t>
      </w:r>
      <w:r w:rsidRPr="003D637C">
        <w:rPr>
          <w:sz w:val="36"/>
        </w:rPr>
        <w:t xml:space="preserve"> Repiten las mismas ideas y se hacen hincapié en los mismos valores.</w:t>
      </w:r>
    </w:p>
    <w:p w14:paraId="21707FC4" w14:textId="77777777" w:rsidR="003254B6" w:rsidRDefault="003254B6" w:rsidP="003254B6">
      <w:pPr>
        <w:rPr>
          <w:sz w:val="36"/>
        </w:rPr>
      </w:pPr>
      <w:r w:rsidRPr="003D637C">
        <w:rPr>
          <w:b/>
          <w:sz w:val="36"/>
        </w:rPr>
        <w:t>Subrepticias:</w:t>
      </w:r>
      <w:r w:rsidRPr="003D637C">
        <w:rPr>
          <w:sz w:val="36"/>
        </w:rPr>
        <w:t xml:space="preserve"> sin pretender se escucha y se aprende.</w:t>
      </w:r>
    </w:p>
    <w:p w14:paraId="73E2378D" w14:textId="77777777" w:rsidR="003254B6" w:rsidRPr="00531C3E" w:rsidRDefault="003254B6" w:rsidP="003254B6">
      <w:pPr>
        <w:pStyle w:val="ListParagraph"/>
        <w:numPr>
          <w:ilvl w:val="0"/>
          <w:numId w:val="1"/>
        </w:numPr>
        <w:rPr>
          <w:color w:val="FFFFFF" w:themeColor="background1"/>
          <w:sz w:val="36"/>
          <w:highlight w:val="blue"/>
        </w:rPr>
      </w:pPr>
      <w:r w:rsidRPr="00531C3E">
        <w:rPr>
          <w:b/>
          <w:color w:val="FFFFFF" w:themeColor="background1"/>
          <w:sz w:val="36"/>
          <w:highlight w:val="blue"/>
        </w:rPr>
        <w:lastRenderedPageBreak/>
        <w:t xml:space="preserve">Aprender a aprender:  </w:t>
      </w:r>
      <w:r w:rsidRPr="00531C3E">
        <w:rPr>
          <w:color w:val="FFFFFF" w:themeColor="background1"/>
          <w:sz w:val="36"/>
          <w:highlight w:val="blue"/>
        </w:rPr>
        <w:t>Aprender también sea buscar información de otras fuentes y tener un espíritu de investigación</w:t>
      </w:r>
    </w:p>
    <w:p w14:paraId="487A02A6" w14:textId="77777777" w:rsidR="003254B6" w:rsidRPr="00531C3E" w:rsidRDefault="003254B6" w:rsidP="003254B6">
      <w:pPr>
        <w:pStyle w:val="ListParagraph"/>
        <w:numPr>
          <w:ilvl w:val="0"/>
          <w:numId w:val="1"/>
        </w:numPr>
        <w:rPr>
          <w:color w:val="FFFFFF" w:themeColor="background1"/>
          <w:sz w:val="36"/>
          <w:highlight w:val="blue"/>
        </w:rPr>
      </w:pPr>
      <w:r w:rsidRPr="00531C3E">
        <w:rPr>
          <w:b/>
          <w:color w:val="FFFFFF" w:themeColor="background1"/>
          <w:sz w:val="36"/>
          <w:highlight w:val="blue"/>
        </w:rPr>
        <w:t>Aprender hacer:</w:t>
      </w:r>
      <w:r w:rsidRPr="00531C3E">
        <w:rPr>
          <w:color w:val="FFFFFF" w:themeColor="background1"/>
          <w:sz w:val="36"/>
          <w:highlight w:val="blue"/>
        </w:rPr>
        <w:t xml:space="preserve"> Albergar prácticas tendentes a la enseñanzas y aprendizajes.</w:t>
      </w:r>
    </w:p>
    <w:p w14:paraId="0BC47FD6" w14:textId="77777777" w:rsidR="003254B6" w:rsidRPr="00531C3E" w:rsidRDefault="003254B6" w:rsidP="003254B6">
      <w:pPr>
        <w:pStyle w:val="ListParagraph"/>
        <w:numPr>
          <w:ilvl w:val="0"/>
          <w:numId w:val="1"/>
        </w:numPr>
        <w:rPr>
          <w:color w:val="FFFFFF" w:themeColor="background1"/>
          <w:sz w:val="36"/>
          <w:highlight w:val="blue"/>
        </w:rPr>
      </w:pPr>
      <w:r w:rsidRPr="00531C3E">
        <w:rPr>
          <w:b/>
          <w:color w:val="FFFFFF" w:themeColor="background1"/>
          <w:sz w:val="36"/>
          <w:highlight w:val="blue"/>
        </w:rPr>
        <w:t>Aprender a convivir:</w:t>
      </w:r>
      <w:r w:rsidRPr="00531C3E">
        <w:rPr>
          <w:color w:val="FFFFFF" w:themeColor="background1"/>
          <w:sz w:val="36"/>
          <w:highlight w:val="blue"/>
        </w:rPr>
        <w:t xml:space="preserve"> Saber convivir entre ellos y </w:t>
      </w:r>
      <w:bookmarkStart w:id="0" w:name="_GoBack"/>
      <w:bookmarkEnd w:id="0"/>
      <w:r w:rsidRPr="00531C3E">
        <w:rPr>
          <w:color w:val="FFFFFF" w:themeColor="background1"/>
          <w:sz w:val="36"/>
          <w:highlight w:val="blue"/>
        </w:rPr>
        <w:t>establecer una buena relación</w:t>
      </w:r>
    </w:p>
    <w:p w14:paraId="0C68ECF1" w14:textId="77777777" w:rsidR="003254B6" w:rsidRPr="00531C3E" w:rsidRDefault="003254B6" w:rsidP="003254B6">
      <w:pPr>
        <w:pStyle w:val="ListParagraph"/>
        <w:numPr>
          <w:ilvl w:val="0"/>
          <w:numId w:val="1"/>
        </w:numPr>
        <w:rPr>
          <w:color w:val="FFFFFF" w:themeColor="background1"/>
          <w:sz w:val="36"/>
          <w:highlight w:val="blue"/>
        </w:rPr>
      </w:pPr>
      <w:r w:rsidRPr="00531C3E">
        <w:rPr>
          <w:b/>
          <w:color w:val="FFFFFF" w:themeColor="background1"/>
          <w:sz w:val="36"/>
          <w:highlight w:val="blue"/>
        </w:rPr>
        <w:t>Aprender hacer:</w:t>
      </w:r>
      <w:r w:rsidRPr="00531C3E">
        <w:rPr>
          <w:color w:val="FFFFFF" w:themeColor="background1"/>
          <w:sz w:val="36"/>
          <w:highlight w:val="blue"/>
        </w:rPr>
        <w:t xml:space="preserve"> Esfera moral y el juicio en el ámbito educativo</w:t>
      </w:r>
    </w:p>
    <w:p w14:paraId="305695DF" w14:textId="77777777" w:rsidR="003254B6" w:rsidRPr="003254B6" w:rsidRDefault="003254B6" w:rsidP="003254B6">
      <w:pPr>
        <w:pStyle w:val="NormalWeb"/>
        <w:ind w:left="786"/>
        <w:jc w:val="center"/>
        <w:rPr>
          <w:b/>
          <w:color w:val="000000"/>
          <w:sz w:val="36"/>
          <w:szCs w:val="27"/>
        </w:rPr>
      </w:pPr>
      <w:r w:rsidRPr="003254B6">
        <w:rPr>
          <w:b/>
          <w:color w:val="000000"/>
          <w:sz w:val="36"/>
          <w:szCs w:val="27"/>
        </w:rPr>
        <w:t>Reforma, curriculum y organización.</w:t>
      </w:r>
    </w:p>
    <w:p w14:paraId="04C047F5" w14:textId="77777777" w:rsidR="003254B6" w:rsidRDefault="003254B6" w:rsidP="003254B6">
      <w:pPr>
        <w:pStyle w:val="NormalWeb"/>
        <w:ind w:left="78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espacio: el tener muy poco espacio en el entorno escolar genera tención.</w:t>
      </w:r>
    </w:p>
    <w:p w14:paraId="5F954177" w14:textId="77777777" w:rsidR="003254B6" w:rsidRDefault="003254B6" w:rsidP="003254B6">
      <w:pPr>
        <w:pStyle w:val="NormalWeb"/>
        <w:ind w:left="78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Profesorado: los maestros se podría decir que no aprovechan las diferentes capacidades que tiene cada uno para enriquecer más lo que podrían llevar al aula de clases o en la escuela en general. No hay colegialidad sino individualismo.</w:t>
      </w:r>
    </w:p>
    <w:p w14:paraId="7BFD6CA9" w14:textId="77777777" w:rsidR="003254B6" w:rsidRDefault="003254B6" w:rsidP="003254B6">
      <w:pPr>
        <w:pStyle w:val="NormalWeb"/>
        <w:ind w:left="78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alumnado: se debe prestar atención a los jóvenes, tomando en cuenta que muchos que muchos están en la escuela sin saber lo que realmente hacen allí.</w:t>
      </w:r>
    </w:p>
    <w:p w14:paraId="443E87F4" w14:textId="77777777" w:rsidR="003254B6" w:rsidRDefault="003254B6" w:rsidP="003254B6">
      <w:pPr>
        <w:pStyle w:val="NormalWeb"/>
        <w:ind w:left="78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Los medios: la falta de los medios necesarios en una escuela impiden que se conviertan en realidades las mejores intenciones.</w:t>
      </w:r>
    </w:p>
    <w:p w14:paraId="2DF27F85" w14:textId="77777777" w:rsidR="003254B6" w:rsidRDefault="003254B6" w:rsidP="003254B6">
      <w:pPr>
        <w:pStyle w:val="NormalWeb"/>
        <w:ind w:left="78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tiempo: no solo tiene que ser ala comodidad del profesor, sino de todo el miembro de la escuela.</w:t>
      </w:r>
    </w:p>
    <w:p w14:paraId="4B12F007" w14:textId="77777777" w:rsidR="003254B6" w:rsidRPr="003254B6" w:rsidRDefault="003254B6" w:rsidP="003254B6">
      <w:pPr>
        <w:jc w:val="both"/>
        <w:rPr>
          <w:sz w:val="32"/>
        </w:rPr>
      </w:pPr>
    </w:p>
    <w:sectPr w:rsidR="003254B6" w:rsidRPr="003254B6" w:rsidSect="006B5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6AE"/>
    <w:multiLevelType w:val="hybridMultilevel"/>
    <w:tmpl w:val="55062568"/>
    <w:lvl w:ilvl="0" w:tplc="8B862A32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54B6"/>
    <w:rsid w:val="003254B6"/>
    <w:rsid w:val="00531C3E"/>
    <w:rsid w:val="006B5B96"/>
    <w:rsid w:val="00F0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49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297</Words>
  <Characters>1694</Characters>
  <Application>Microsoft Macintosh Word</Application>
  <DocSecurity>0</DocSecurity>
  <Lines>14</Lines>
  <Paragraphs>3</Paragraphs>
  <ScaleCrop>false</ScaleCrop>
  <Company>Toshiba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Karely Torres</dc:creator>
  <cp:lastModifiedBy>Ilse Gonzalez</cp:lastModifiedBy>
  <cp:revision>3</cp:revision>
  <dcterms:created xsi:type="dcterms:W3CDTF">2013-04-07T16:05:00Z</dcterms:created>
  <dcterms:modified xsi:type="dcterms:W3CDTF">2013-05-06T18:51:00Z</dcterms:modified>
</cp:coreProperties>
</file>